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B1CF" w14:textId="77777777" w:rsidR="002B7027" w:rsidRPr="002B7027" w:rsidRDefault="002B7027">
      <w:pPr>
        <w:rPr>
          <w:b/>
          <w:sz w:val="26"/>
          <w:szCs w:val="26"/>
        </w:rPr>
      </w:pPr>
      <w:r w:rsidRPr="002B7027">
        <w:rPr>
          <w:b/>
          <w:sz w:val="26"/>
          <w:szCs w:val="26"/>
        </w:rPr>
        <w:t>Supplemental file</w:t>
      </w:r>
    </w:p>
    <w:p w14:paraId="29DB749F" w14:textId="77777777" w:rsidR="002B7027" w:rsidRDefault="002B7027">
      <w:pPr>
        <w:rPr>
          <w:b/>
        </w:rPr>
      </w:pPr>
    </w:p>
    <w:p w14:paraId="6315C3F6" w14:textId="77777777" w:rsidR="002B7027" w:rsidRDefault="002B7027" w:rsidP="002B7027">
      <w:pPr>
        <w:rPr>
          <w:b/>
          <w:sz w:val="26"/>
          <w:szCs w:val="26"/>
        </w:rPr>
      </w:pPr>
      <w:r>
        <w:rPr>
          <w:b/>
          <w:sz w:val="26"/>
          <w:szCs w:val="26"/>
        </w:rPr>
        <w:t>Utility of salivary cortisol and cortisone in the diagnostics of adrenal insufficiency</w:t>
      </w:r>
    </w:p>
    <w:p w14:paraId="550BAA27" w14:textId="77777777" w:rsidR="002B7027" w:rsidRDefault="002B7027" w:rsidP="002B702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3B8B88B0" w14:textId="27E678EA" w:rsidR="002B7027" w:rsidRPr="00000B03" w:rsidRDefault="002B7027" w:rsidP="002B7027">
      <w:pPr>
        <w:spacing w:before="200" w:after="100" w:line="479" w:lineRule="auto"/>
        <w:rPr>
          <w:b/>
          <w:sz w:val="24"/>
          <w:szCs w:val="24"/>
          <w:vertAlign w:val="superscript"/>
          <w:lang w:val="nb-NO"/>
        </w:rPr>
      </w:pPr>
      <w:r w:rsidRPr="00000B03">
        <w:rPr>
          <w:b/>
          <w:sz w:val="24"/>
          <w:szCs w:val="24"/>
          <w:lang w:val="nb-NO"/>
        </w:rPr>
        <w:t>Kåre Kvam Hellan</w:t>
      </w:r>
      <w:r w:rsidRPr="00000B03">
        <w:rPr>
          <w:b/>
          <w:sz w:val="24"/>
          <w:szCs w:val="24"/>
          <w:vertAlign w:val="superscript"/>
          <w:lang w:val="nb-NO"/>
        </w:rPr>
        <w:t>1</w:t>
      </w:r>
      <w:r w:rsidR="000412CD">
        <w:rPr>
          <w:b/>
          <w:sz w:val="24"/>
          <w:szCs w:val="24"/>
          <w:vertAlign w:val="superscript"/>
          <w:lang w:val="nb-NO"/>
        </w:rPr>
        <w:t>*</w:t>
      </w:r>
      <w:r w:rsidR="000412CD">
        <w:rPr>
          <w:b/>
          <w:sz w:val="24"/>
          <w:szCs w:val="24"/>
          <w:lang w:val="nb-NO"/>
        </w:rPr>
        <w:t xml:space="preserve">, </w:t>
      </w:r>
      <w:r w:rsidRPr="00000B03">
        <w:rPr>
          <w:b/>
          <w:sz w:val="24"/>
          <w:szCs w:val="24"/>
          <w:lang w:val="nb-NO"/>
        </w:rPr>
        <w:t>Martin Lyngstad</w:t>
      </w:r>
      <w:r w:rsidRPr="00000B03">
        <w:rPr>
          <w:b/>
          <w:sz w:val="24"/>
          <w:szCs w:val="24"/>
          <w:vertAlign w:val="superscript"/>
          <w:lang w:val="nb-NO"/>
        </w:rPr>
        <w:t>1</w:t>
      </w:r>
      <w:r w:rsidR="000412CD">
        <w:rPr>
          <w:b/>
          <w:sz w:val="24"/>
          <w:szCs w:val="24"/>
          <w:vertAlign w:val="superscript"/>
          <w:lang w:val="nb-NO"/>
        </w:rPr>
        <w:t>*</w:t>
      </w:r>
      <w:r w:rsidRPr="00000B03">
        <w:rPr>
          <w:b/>
          <w:sz w:val="24"/>
          <w:szCs w:val="24"/>
          <w:lang w:val="nb-NO"/>
        </w:rPr>
        <w:t>, Paal Methlie</w:t>
      </w:r>
      <w:r w:rsidRPr="00000B03">
        <w:rPr>
          <w:b/>
          <w:sz w:val="24"/>
          <w:szCs w:val="24"/>
          <w:vertAlign w:val="superscript"/>
          <w:lang w:val="nb-NO"/>
        </w:rPr>
        <w:t>1,2</w:t>
      </w:r>
      <w:r w:rsidRPr="00000B03">
        <w:rPr>
          <w:b/>
          <w:sz w:val="24"/>
          <w:szCs w:val="24"/>
          <w:lang w:val="nb-NO"/>
        </w:rPr>
        <w:t>, Kristian Løvås</w:t>
      </w:r>
      <w:r w:rsidRPr="00000B03">
        <w:rPr>
          <w:b/>
          <w:sz w:val="24"/>
          <w:szCs w:val="24"/>
          <w:vertAlign w:val="superscript"/>
          <w:lang w:val="nb-NO"/>
        </w:rPr>
        <w:t>2</w:t>
      </w:r>
      <w:r w:rsidRPr="00000B03">
        <w:rPr>
          <w:b/>
          <w:sz w:val="24"/>
          <w:szCs w:val="24"/>
          <w:lang w:val="nb-NO"/>
        </w:rPr>
        <w:t>, Eystein S. Husebye</w:t>
      </w:r>
      <w:r w:rsidRPr="00000B03">
        <w:rPr>
          <w:b/>
          <w:sz w:val="24"/>
          <w:szCs w:val="24"/>
          <w:vertAlign w:val="superscript"/>
          <w:lang w:val="nb-NO"/>
        </w:rPr>
        <w:t>1,2</w:t>
      </w:r>
      <w:r w:rsidRPr="00000B03">
        <w:rPr>
          <w:b/>
          <w:sz w:val="24"/>
          <w:szCs w:val="24"/>
          <w:lang w:val="nb-NO"/>
        </w:rPr>
        <w:t>, Grethe Åstrøm Ueland</w:t>
      </w:r>
      <w:r w:rsidRPr="00000B03">
        <w:rPr>
          <w:b/>
          <w:sz w:val="24"/>
          <w:szCs w:val="24"/>
          <w:vertAlign w:val="superscript"/>
          <w:lang w:val="nb-NO"/>
        </w:rPr>
        <w:t>2</w:t>
      </w:r>
    </w:p>
    <w:p w14:paraId="73079EB4" w14:textId="77777777" w:rsidR="002B7027" w:rsidRDefault="002B7027" w:rsidP="002B7027">
      <w:pPr>
        <w:spacing w:before="200" w:after="100" w:line="479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Department of Clinical Science, University of Bergen, 5009 Bergen, Norway;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Department of Medicine, Haukeland University Hospital, 5021 Bergen, Norway</w:t>
      </w:r>
    </w:p>
    <w:p w14:paraId="19EC1B5F" w14:textId="25CF528B" w:rsidR="000412CD" w:rsidRPr="000412CD" w:rsidRDefault="000412CD" w:rsidP="000412CD">
      <w:pPr>
        <w:spacing w:before="200" w:after="100" w:line="479" w:lineRule="auto"/>
        <w:rPr>
          <w:sz w:val="24"/>
          <w:szCs w:val="24"/>
        </w:rPr>
      </w:pPr>
      <w:r>
        <w:rPr>
          <w:sz w:val="24"/>
          <w:szCs w:val="24"/>
        </w:rPr>
        <w:t>*Equal contribution</w:t>
      </w:r>
    </w:p>
    <w:p w14:paraId="4724A5C0" w14:textId="00F6292F" w:rsidR="00D8752A" w:rsidRDefault="00D8752A">
      <w:pPr>
        <w:rPr>
          <w:b/>
        </w:rPr>
      </w:pPr>
    </w:p>
    <w:p w14:paraId="5F92F9EB" w14:textId="77777777" w:rsidR="000412CD" w:rsidRDefault="000412CD">
      <w:pPr>
        <w:rPr>
          <w:b/>
        </w:rPr>
      </w:pPr>
    </w:p>
    <w:p w14:paraId="108428CA" w14:textId="616E97C6" w:rsidR="00D8752A" w:rsidRPr="00CB65BA" w:rsidRDefault="002B7027">
      <w:pPr>
        <w:spacing w:before="240" w:after="240"/>
        <w:rPr>
          <w:bCs/>
        </w:rPr>
      </w:pPr>
      <w:r>
        <w:rPr>
          <w:b/>
        </w:rPr>
        <w:t xml:space="preserve">Supplemental </w:t>
      </w:r>
      <w:r w:rsidR="005301C1">
        <w:rPr>
          <w:b/>
        </w:rPr>
        <w:t xml:space="preserve">Table </w:t>
      </w:r>
      <w:r w:rsidR="00CB65BA">
        <w:rPr>
          <w:b/>
        </w:rPr>
        <w:t>1</w:t>
      </w:r>
      <w:r>
        <w:rPr>
          <w:b/>
        </w:rPr>
        <w:t>.</w:t>
      </w:r>
      <w:r w:rsidR="005301C1">
        <w:rPr>
          <w:b/>
        </w:rPr>
        <w:t xml:space="preserve"> </w:t>
      </w:r>
      <w:r w:rsidR="005301C1" w:rsidRPr="00CB65BA">
        <w:rPr>
          <w:bCs/>
        </w:rPr>
        <w:t xml:space="preserve">Median increase and 2.5th centile </w:t>
      </w:r>
      <w:r w:rsidRPr="00CB65BA">
        <w:rPr>
          <w:bCs/>
        </w:rPr>
        <w:t xml:space="preserve">for the </w:t>
      </w:r>
      <w:r w:rsidR="005301C1" w:rsidRPr="00CB65BA">
        <w:rPr>
          <w:bCs/>
        </w:rPr>
        <w:t xml:space="preserve">increase </w:t>
      </w:r>
      <w:r w:rsidRPr="00CB65BA">
        <w:rPr>
          <w:bCs/>
        </w:rPr>
        <w:t>of</w:t>
      </w:r>
      <w:r w:rsidR="005301C1" w:rsidRPr="00CB65BA">
        <w:rPr>
          <w:bCs/>
        </w:rPr>
        <w:t xml:space="preserve"> sa-cortisol and sa-cortisone for healthy subjects not on oral estrogens</w:t>
      </w:r>
    </w:p>
    <w:tbl>
      <w:tblPr>
        <w:tblStyle w:val="a1"/>
        <w:tblpPr w:leftFromText="180" w:rightFromText="180" w:topFromText="180" w:bottomFromText="180" w:vertAnchor="text"/>
        <w:tblW w:w="46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2235"/>
      </w:tblGrid>
      <w:tr w:rsidR="00C414CE" w14:paraId="1CAF84EF" w14:textId="77777777" w:rsidTr="007E620C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14:paraId="391D8D5F" w14:textId="1DAE3CE8" w:rsidR="00C414CE" w:rsidRDefault="00C414CE">
            <w:pPr>
              <w:widowControl w:val="0"/>
              <w:spacing w:line="240" w:lineRule="auto"/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14:paraId="2C88F1C3" w14:textId="77777777" w:rsidR="00C414CE" w:rsidRDefault="00C414CE">
            <w:pPr>
              <w:widowControl w:val="0"/>
              <w:spacing w:line="240" w:lineRule="auto"/>
            </w:pPr>
            <w:r>
              <w:t>0-60 min</w:t>
            </w:r>
          </w:p>
        </w:tc>
      </w:tr>
      <w:tr w:rsidR="00C414CE" w14:paraId="24DF437E" w14:textId="77777777" w:rsidTr="00C414CE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D60A0" w14:textId="183D45BC" w:rsidR="00C414CE" w:rsidRDefault="00C414CE">
            <w:pPr>
              <w:widowControl w:val="0"/>
              <w:spacing w:line="240" w:lineRule="auto"/>
            </w:pPr>
            <w:r>
              <w:t xml:space="preserve">Increase sa-cortisol, </w:t>
            </w:r>
          </w:p>
          <w:p w14:paraId="148B760E" w14:textId="2D3AEC70" w:rsidR="00C414CE" w:rsidRDefault="00C414CE">
            <w:pPr>
              <w:widowControl w:val="0"/>
              <w:spacing w:line="240" w:lineRule="auto"/>
            </w:pPr>
            <w:r>
              <w:t>median (range)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85706" w14:textId="77777777" w:rsidR="00C414CE" w:rsidRDefault="00C414CE">
            <w:pPr>
              <w:widowControl w:val="0"/>
              <w:spacing w:line="240" w:lineRule="auto"/>
            </w:pPr>
            <w:r>
              <w:t>31,3 (30,0-33,1)</w:t>
            </w:r>
          </w:p>
        </w:tc>
      </w:tr>
      <w:tr w:rsidR="00C414CE" w14:paraId="5BF2D403" w14:textId="77777777" w:rsidTr="00C414CE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D0919" w14:textId="11304241" w:rsidR="00C414CE" w:rsidRDefault="00C414CE">
            <w:pPr>
              <w:widowControl w:val="0"/>
              <w:spacing w:line="240" w:lineRule="auto"/>
            </w:pPr>
            <w:r>
              <w:t xml:space="preserve">Increase sa-cortisone, medain (range) 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476EA" w14:textId="77777777" w:rsidR="00C414CE" w:rsidRDefault="00C414CE">
            <w:pPr>
              <w:widowControl w:val="0"/>
              <w:spacing w:line="240" w:lineRule="auto"/>
            </w:pPr>
            <w:r>
              <w:t>46,7 (43,3-49,4)</w:t>
            </w:r>
          </w:p>
        </w:tc>
      </w:tr>
      <w:tr w:rsidR="00C414CE" w14:paraId="389874C2" w14:textId="77777777" w:rsidTr="00C414CE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3065E" w14:textId="77777777" w:rsidR="00C414CE" w:rsidRDefault="00C414CE">
            <w:pPr>
              <w:widowControl w:val="0"/>
              <w:spacing w:line="240" w:lineRule="auto"/>
            </w:pPr>
            <w:r>
              <w:t xml:space="preserve">Increase sa-cortisol, </w:t>
            </w:r>
          </w:p>
          <w:p w14:paraId="5189CC73" w14:textId="14E1A396" w:rsidR="00C414CE" w:rsidRDefault="00C414CE">
            <w:pPr>
              <w:widowControl w:val="0"/>
              <w:spacing w:line="240" w:lineRule="auto"/>
            </w:pPr>
            <w:r>
              <w:t>2.5th centile (90%CI)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C4178" w14:textId="77777777" w:rsidR="00C414CE" w:rsidRDefault="00C414CE">
            <w:pPr>
              <w:widowControl w:val="0"/>
              <w:spacing w:line="240" w:lineRule="auto"/>
            </w:pPr>
            <w:r>
              <w:t>8,1 (2,9-12,8)</w:t>
            </w:r>
          </w:p>
        </w:tc>
      </w:tr>
      <w:tr w:rsidR="00C414CE" w14:paraId="715B83DD" w14:textId="77777777" w:rsidTr="00C414CE"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3F9FD" w14:textId="4DBB5BA3" w:rsidR="00C414CE" w:rsidRDefault="00C414CE">
            <w:pPr>
              <w:widowControl w:val="0"/>
              <w:spacing w:line="240" w:lineRule="auto"/>
            </w:pPr>
            <w:r>
              <w:t>Increase sa-cortisone, 2.5th centile (90%CI)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E78C1" w14:textId="77777777" w:rsidR="00C414CE" w:rsidRDefault="00C414CE">
            <w:pPr>
              <w:widowControl w:val="0"/>
              <w:spacing w:line="240" w:lineRule="auto"/>
            </w:pPr>
            <w:r>
              <w:t>11,8 (-2,8-22,9)</w:t>
            </w:r>
          </w:p>
        </w:tc>
      </w:tr>
    </w:tbl>
    <w:p w14:paraId="2B5ED63F" w14:textId="77777777" w:rsidR="00C414CE" w:rsidRDefault="00C414CE">
      <w:pPr>
        <w:spacing w:before="240" w:after="240"/>
      </w:pPr>
    </w:p>
    <w:p w14:paraId="77BDF246" w14:textId="77777777" w:rsidR="00C414CE" w:rsidRDefault="00C414CE">
      <w:pPr>
        <w:spacing w:before="240" w:after="240"/>
      </w:pPr>
    </w:p>
    <w:p w14:paraId="395F6DC2" w14:textId="77777777" w:rsidR="00C414CE" w:rsidRDefault="00C414CE">
      <w:pPr>
        <w:spacing w:before="240" w:after="240"/>
      </w:pPr>
    </w:p>
    <w:p w14:paraId="05D8198F" w14:textId="77777777" w:rsidR="00C414CE" w:rsidRDefault="00C414CE">
      <w:pPr>
        <w:spacing w:before="240" w:after="240"/>
      </w:pPr>
    </w:p>
    <w:p w14:paraId="10BF8E73" w14:textId="77777777" w:rsidR="00D8752A" w:rsidRDefault="00D8752A">
      <w:pPr>
        <w:spacing w:before="240" w:after="240"/>
      </w:pPr>
    </w:p>
    <w:p w14:paraId="17B18278" w14:textId="6876302B" w:rsidR="00065F5A" w:rsidRDefault="00065F5A" w:rsidP="00065F5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Supplemental Table 2</w:t>
      </w:r>
      <w:r w:rsidRPr="00CB65B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CB65BA">
        <w:rPr>
          <w:bCs/>
        </w:rPr>
        <w:t>Gender diffenecens in sa-cortisol, and sa-cortisone level at baseline, 30 and 60 minutes after cosyntropin stimulation</w:t>
      </w:r>
      <w:r>
        <w:rPr>
          <w:b/>
        </w:rPr>
        <w:t>.</w:t>
      </w:r>
    </w:p>
    <w:tbl>
      <w:tblPr>
        <w:tblStyle w:val="a5"/>
        <w:tblW w:w="9030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83"/>
        <w:gridCol w:w="2269"/>
        <w:gridCol w:w="2239"/>
        <w:gridCol w:w="2239"/>
      </w:tblGrid>
      <w:tr w:rsidR="00065F5A" w14:paraId="68007B27" w14:textId="77777777" w:rsidTr="007E620C">
        <w:trPr>
          <w:trHeight w:val="420"/>
        </w:trPr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6EC12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B240A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Baseline</w:t>
            </w:r>
          </w:p>
        </w:tc>
        <w:tc>
          <w:tcPr>
            <w:tcW w:w="2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61A2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min</w:t>
            </w:r>
          </w:p>
        </w:tc>
        <w:tc>
          <w:tcPr>
            <w:tcW w:w="2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86111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min</w:t>
            </w:r>
          </w:p>
        </w:tc>
      </w:tr>
      <w:tr w:rsidR="00065F5A" w14:paraId="4F0796A7" w14:textId="77777777" w:rsidTr="0015349B">
        <w:trPr>
          <w:trHeight w:val="420"/>
        </w:trPr>
        <w:tc>
          <w:tcPr>
            <w:tcW w:w="2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166ED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Sk-cortisol, p-value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67CA6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0.22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8AB2C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0.887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B79AC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0.972 </w:t>
            </w:r>
          </w:p>
        </w:tc>
      </w:tr>
      <w:tr w:rsidR="00065F5A" w14:paraId="3133806D" w14:textId="77777777" w:rsidTr="0015349B">
        <w:trPr>
          <w:trHeight w:val="420"/>
        </w:trPr>
        <w:tc>
          <w:tcPr>
            <w:tcW w:w="2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B688B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Sk-cortisone, p-value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6A192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0.364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1284A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0.473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39F50" w14:textId="77777777" w:rsidR="00065F5A" w:rsidRDefault="00065F5A" w:rsidP="0015349B">
            <w:pPr>
              <w:spacing w:line="39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0.813 </w:t>
            </w:r>
          </w:p>
        </w:tc>
      </w:tr>
    </w:tbl>
    <w:p w14:paraId="1FD2B090" w14:textId="77777777" w:rsidR="00065F5A" w:rsidRPr="005D1FD0" w:rsidRDefault="00065F5A" w:rsidP="00065F5A">
      <w:pPr>
        <w:spacing w:line="39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A7296A" w14:textId="5BEF71BA" w:rsidR="004B596E" w:rsidRDefault="00062F2D" w:rsidP="004B596E">
      <w:pPr>
        <w:rPr>
          <w:b/>
        </w:rPr>
      </w:pPr>
      <w:r>
        <w:br w:type="page"/>
      </w:r>
      <w:r w:rsidR="00C713BE">
        <w:rPr>
          <w:b/>
        </w:rPr>
        <w:lastRenderedPageBreak/>
        <w:t xml:space="preserve">Supplemental </w:t>
      </w:r>
      <w:r w:rsidR="005301C1">
        <w:rPr>
          <w:b/>
        </w:rPr>
        <w:t>Table</w:t>
      </w:r>
      <w:r w:rsidR="00C713BE">
        <w:rPr>
          <w:b/>
        </w:rPr>
        <w:t xml:space="preserve"> </w:t>
      </w:r>
      <w:r w:rsidR="00065F5A">
        <w:rPr>
          <w:b/>
        </w:rPr>
        <w:t>3</w:t>
      </w:r>
      <w:r w:rsidR="00C713BE">
        <w:rPr>
          <w:b/>
        </w:rPr>
        <w:t>.</w:t>
      </w:r>
      <w:r w:rsidR="005301C1">
        <w:rPr>
          <w:b/>
        </w:rPr>
        <w:t xml:space="preserve"> </w:t>
      </w:r>
      <w:r w:rsidR="00C713BE" w:rsidRPr="00CB65BA">
        <w:rPr>
          <w:bCs/>
        </w:rPr>
        <w:t>Correlation between sa-cortisol and sa-cortisone, and kidney function (creatinine , eGFR), and BMI in healthy subjects not on oral estrogens.</w:t>
      </w:r>
      <w:r w:rsidR="00C713BE">
        <w:rPr>
          <w:b/>
        </w:rPr>
        <w:t xml:space="preserve"> </w:t>
      </w:r>
    </w:p>
    <w:p w14:paraId="736DBEB7" w14:textId="77777777" w:rsidR="000412CD" w:rsidRPr="004B596E" w:rsidRDefault="000412CD" w:rsidP="004B596E"/>
    <w:tbl>
      <w:tblPr>
        <w:tblStyle w:val="a4"/>
        <w:tblW w:w="9064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9"/>
        <w:gridCol w:w="2551"/>
        <w:gridCol w:w="2159"/>
        <w:gridCol w:w="2235"/>
      </w:tblGrid>
      <w:tr w:rsidR="00C573AC" w14:paraId="345E6A7F" w14:textId="77777777" w:rsidTr="007E620C">
        <w:trPr>
          <w:trHeight w:val="300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A66A1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Correlation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0045B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Baseline</w:t>
            </w:r>
          </w:p>
        </w:tc>
        <w:tc>
          <w:tcPr>
            <w:tcW w:w="21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3F70B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92E9F" w14:textId="665DFC00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mi</w:t>
            </w:r>
            <w:r w:rsidR="004B596E">
              <w:rPr>
                <w:sz w:val="24"/>
                <w:szCs w:val="24"/>
              </w:rPr>
              <w:t>n</w:t>
            </w:r>
          </w:p>
        </w:tc>
      </w:tr>
      <w:tr w:rsidR="00C573AC" w14:paraId="74D53379" w14:textId="77777777" w:rsidTr="007E620C">
        <w:trPr>
          <w:trHeight w:val="30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850CC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Sk-Cortisol/BMI,</w:t>
            </w:r>
          </w:p>
          <w:p w14:paraId="16B0609A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Sparman rho (95%CI)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6BA28" w14:textId="02372DCA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-0.22 (-0.40-(-0.03))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04B92" w14:textId="3ADF9B0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-0.07 (-0.26-0.12)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02557" w14:textId="22DC6256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-0.08 (-0.27-0.11)</w:t>
            </w:r>
          </w:p>
        </w:tc>
      </w:tr>
      <w:tr w:rsidR="00C573AC" w14:paraId="0E57C112" w14:textId="77777777" w:rsidTr="007E620C">
        <w:trPr>
          <w:trHeight w:val="30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4A3FE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Sk-Cortisol/eGFR</w:t>
            </w:r>
          </w:p>
          <w:p w14:paraId="42B41B91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Sparman rho (95%CI)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270C8" w14:textId="792DDB7A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 (-0.15-0.23)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D59BD" w14:textId="22A99386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0.16 (-0.04-0.34)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85A2A" w14:textId="3B676FB6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-0.004 (</w:t>
            </w:r>
            <w:r w:rsidR="007E620C">
              <w:rPr>
                <w:sz w:val="24"/>
                <w:szCs w:val="24"/>
              </w:rPr>
              <w:t>-0.20-0.20)</w:t>
            </w:r>
          </w:p>
        </w:tc>
      </w:tr>
      <w:tr w:rsidR="00C573AC" w14:paraId="4353AC47" w14:textId="77777777" w:rsidTr="007E620C">
        <w:trPr>
          <w:trHeight w:val="57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691C6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Sk-Cortisone/BMI</w:t>
            </w:r>
          </w:p>
          <w:p w14:paraId="466348A6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Sparman rho (95%CI)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6DB79" w14:textId="12A7FF5A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-0.23 (-0.41-(-0.0</w:t>
            </w:r>
            <w:r w:rsidR="007E620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EA29F" w14:textId="3EA9B17C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-0.12 (-0.31-0.07)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19CA9" w14:textId="10A73250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 (-0.19-0.20)</w:t>
            </w:r>
          </w:p>
        </w:tc>
      </w:tr>
      <w:tr w:rsidR="00C573AC" w14:paraId="1659F2A3" w14:textId="77777777" w:rsidTr="007E620C">
        <w:trPr>
          <w:trHeight w:val="30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4F210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Sk-Cortisone/eGFR</w:t>
            </w:r>
          </w:p>
          <w:p w14:paraId="64C73A95" w14:textId="77777777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Sparman rho (95%CI)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F6030" w14:textId="3F2CA133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 (-0.19-0.20)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9E728" w14:textId="4F6704FD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 (-0.13-0.26)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5BB93" w14:textId="099A8B28" w:rsidR="00C573AC" w:rsidRDefault="00C573AC" w:rsidP="00024A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-0.13 (-0.31-0.07)</w:t>
            </w:r>
          </w:p>
        </w:tc>
      </w:tr>
    </w:tbl>
    <w:p w14:paraId="0C0FC65F" w14:textId="30E63555" w:rsidR="00A242ED" w:rsidRDefault="00A242ED" w:rsidP="00065F5A">
      <w:pPr>
        <w:rPr>
          <w:sz w:val="24"/>
          <w:szCs w:val="24"/>
        </w:rPr>
      </w:pPr>
    </w:p>
    <w:p w14:paraId="70D4F94F" w14:textId="77777777" w:rsidR="00957884" w:rsidRDefault="00957884" w:rsidP="00065F5A">
      <w:pPr>
        <w:rPr>
          <w:sz w:val="24"/>
          <w:szCs w:val="24"/>
        </w:rPr>
      </w:pPr>
    </w:p>
    <w:p w14:paraId="44B71304" w14:textId="33837047" w:rsidR="00957884" w:rsidRDefault="00957884" w:rsidP="00957884">
      <w:pPr>
        <w:spacing w:before="60" w:after="60" w:line="259" w:lineRule="auto"/>
        <w:rPr>
          <w:color w:val="2A2A2A"/>
          <w:sz w:val="23"/>
          <w:lang w:val="en-US"/>
        </w:rPr>
      </w:pPr>
      <w:r>
        <w:rPr>
          <w:b/>
          <w:color w:val="2A2A2A"/>
          <w:sz w:val="23"/>
          <w:lang w:val="en-US"/>
        </w:rPr>
        <w:t>Supplemental T</w:t>
      </w:r>
      <w:r w:rsidRPr="005546DA">
        <w:rPr>
          <w:b/>
          <w:color w:val="2A2A2A"/>
          <w:sz w:val="23"/>
          <w:lang w:val="en-US"/>
        </w:rPr>
        <w:t xml:space="preserve">able </w:t>
      </w:r>
      <w:r>
        <w:rPr>
          <w:b/>
          <w:color w:val="2A2A2A"/>
          <w:sz w:val="23"/>
          <w:lang w:val="en-US"/>
        </w:rPr>
        <w:t>4</w:t>
      </w:r>
      <w:r w:rsidRPr="005546DA">
        <w:rPr>
          <w:b/>
          <w:color w:val="2A2A2A"/>
          <w:sz w:val="23"/>
          <w:lang w:val="en-US"/>
        </w:rPr>
        <w:t xml:space="preserve">. </w:t>
      </w:r>
      <w:r>
        <w:rPr>
          <w:color w:val="2A2A2A"/>
          <w:sz w:val="23"/>
          <w:lang w:val="en-US"/>
        </w:rPr>
        <w:t xml:space="preserve">2x2 tables illustrating diagnostic performance of sa- cortisol and sa-cortisone respectively. </w:t>
      </w:r>
    </w:p>
    <w:p w14:paraId="233FAC00" w14:textId="77777777" w:rsidR="00957884" w:rsidRDefault="00957884" w:rsidP="00957884">
      <w:pPr>
        <w:spacing w:before="60" w:after="60" w:line="259" w:lineRule="auto"/>
        <w:rPr>
          <w:color w:val="2A2A2A"/>
          <w:sz w:val="23"/>
          <w:lang w:val="en-US"/>
        </w:rPr>
      </w:pPr>
    </w:p>
    <w:p w14:paraId="2E82FF34" w14:textId="6DABD806" w:rsidR="00957884" w:rsidRPr="002D089E" w:rsidRDefault="002D089E" w:rsidP="002D089E">
      <w:pPr>
        <w:spacing w:before="60" w:after="60" w:line="259" w:lineRule="auto"/>
        <w:rPr>
          <w:color w:val="2A2A2A"/>
          <w:sz w:val="23"/>
          <w:lang w:val="en-US"/>
        </w:rPr>
      </w:pPr>
      <w:r w:rsidRPr="0068206B">
        <w:rPr>
          <w:lang w:val="fr-BE"/>
        </w:rPr>
        <w:t xml:space="preserve">Sa-cortisol 30 min. (cutoff 8.1 nmol/L)             </w:t>
      </w:r>
      <w:r w:rsidR="00957884">
        <w:rPr>
          <w:lang w:val="fr-BE"/>
        </w:rPr>
        <w:t xml:space="preserve">Sa- </w:t>
      </w:r>
      <w:r w:rsidR="00957884" w:rsidRPr="0068206B">
        <w:rPr>
          <w:lang w:val="fr-BE"/>
        </w:rPr>
        <w:t xml:space="preserve">cortisol 60min. </w:t>
      </w:r>
      <w:r w:rsidR="00957884" w:rsidRPr="007F0667">
        <w:rPr>
          <w:lang w:val="en-US"/>
        </w:rPr>
        <w:t>(</w:t>
      </w:r>
      <w:proofErr w:type="gramStart"/>
      <w:r w:rsidR="00957884" w:rsidRPr="007F0667">
        <w:rPr>
          <w:lang w:val="en-US"/>
        </w:rPr>
        <w:t>cutoff</w:t>
      </w:r>
      <w:proofErr w:type="gramEnd"/>
      <w:r w:rsidR="00957884" w:rsidRPr="007F0667">
        <w:rPr>
          <w:lang w:val="en-US"/>
        </w:rPr>
        <w:t xml:space="preserve"> 12.6 nmol/L)</w:t>
      </w:r>
    </w:p>
    <w:tbl>
      <w:tblPr>
        <w:tblStyle w:val="Tabellrutenett"/>
        <w:tblpPr w:leftFromText="141" w:rightFromText="141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709"/>
      </w:tblGrid>
      <w:tr w:rsidR="00CE0478" w14:paraId="34278655" w14:textId="77777777" w:rsidTr="002D089E">
        <w:tc>
          <w:tcPr>
            <w:tcW w:w="988" w:type="dxa"/>
            <w:shd w:val="clear" w:color="auto" w:fill="A6A6A6" w:themeFill="background1" w:themeFillShade="A6"/>
          </w:tcPr>
          <w:p w14:paraId="5FDAF7EA" w14:textId="77777777" w:rsidR="00CE0478" w:rsidRPr="00CE0478" w:rsidRDefault="00CE0478" w:rsidP="00CE0478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1275" w:type="dxa"/>
            <w:shd w:val="clear" w:color="auto" w:fill="A6A6A6" w:themeFill="background1" w:themeFillShade="A6"/>
          </w:tcPr>
          <w:p w14:paraId="6E65BF9F" w14:textId="77777777" w:rsidR="00CE0478" w:rsidRDefault="00CE0478" w:rsidP="00CE0478">
            <w:pPr>
              <w:spacing w:before="60" w:after="60"/>
              <w:jc w:val="center"/>
            </w:pPr>
            <w:r>
              <w:t>Disease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50751B04" w14:textId="77777777" w:rsidR="00CE0478" w:rsidRDefault="00CE0478" w:rsidP="00CE0478">
            <w:pPr>
              <w:spacing w:before="60" w:after="60"/>
              <w:jc w:val="center"/>
            </w:pPr>
            <w:r>
              <w:t>No disease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14:paraId="379A43CB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</w:tr>
      <w:tr w:rsidR="00CE0478" w14:paraId="425674A9" w14:textId="77777777" w:rsidTr="00CE0478">
        <w:tc>
          <w:tcPr>
            <w:tcW w:w="988" w:type="dxa"/>
          </w:tcPr>
          <w:p w14:paraId="6B593E92" w14:textId="77777777" w:rsidR="00CE0478" w:rsidRDefault="00CE0478" w:rsidP="00CE0478">
            <w:pPr>
              <w:spacing w:before="60" w:after="60"/>
              <w:jc w:val="center"/>
            </w:pPr>
            <w:r>
              <w:t>Test +</w:t>
            </w:r>
          </w:p>
        </w:tc>
        <w:tc>
          <w:tcPr>
            <w:tcW w:w="1275" w:type="dxa"/>
          </w:tcPr>
          <w:p w14:paraId="59C2631E" w14:textId="77777777" w:rsidR="00CE0478" w:rsidRDefault="00CE0478" w:rsidP="00CE0478">
            <w:pPr>
              <w:spacing w:before="60" w:after="60"/>
              <w:jc w:val="center"/>
            </w:pPr>
            <w:r>
              <w:t>22</w:t>
            </w:r>
          </w:p>
        </w:tc>
        <w:tc>
          <w:tcPr>
            <w:tcW w:w="1276" w:type="dxa"/>
          </w:tcPr>
          <w:p w14:paraId="11616E50" w14:textId="77777777" w:rsidR="00CE0478" w:rsidRDefault="00CE0478" w:rsidP="00CE0478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61D1A291" w14:textId="77777777" w:rsidR="00CE0478" w:rsidRDefault="00CE0478" w:rsidP="00CE0478">
            <w:pPr>
              <w:spacing w:before="60" w:after="60"/>
              <w:jc w:val="center"/>
            </w:pPr>
            <w:r>
              <w:t>25</w:t>
            </w:r>
          </w:p>
        </w:tc>
      </w:tr>
      <w:tr w:rsidR="00CE0478" w14:paraId="1302A39D" w14:textId="77777777" w:rsidTr="00CE0478">
        <w:tc>
          <w:tcPr>
            <w:tcW w:w="988" w:type="dxa"/>
          </w:tcPr>
          <w:p w14:paraId="09C64506" w14:textId="77777777" w:rsidR="00CE0478" w:rsidRDefault="00CE0478" w:rsidP="00CE0478">
            <w:pPr>
              <w:spacing w:before="60" w:after="60"/>
              <w:jc w:val="center"/>
            </w:pPr>
            <w:r>
              <w:t>Test -</w:t>
            </w:r>
          </w:p>
        </w:tc>
        <w:tc>
          <w:tcPr>
            <w:tcW w:w="1275" w:type="dxa"/>
          </w:tcPr>
          <w:p w14:paraId="1652B18D" w14:textId="77777777" w:rsidR="00CE0478" w:rsidRDefault="00CE0478" w:rsidP="00CE0478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7D7234CD" w14:textId="77777777" w:rsidR="00CE0478" w:rsidRDefault="00CE0478" w:rsidP="00CE0478">
            <w:pPr>
              <w:spacing w:before="60" w:after="60"/>
              <w:jc w:val="center"/>
            </w:pPr>
            <w:r>
              <w:t>30</w:t>
            </w:r>
          </w:p>
        </w:tc>
        <w:tc>
          <w:tcPr>
            <w:tcW w:w="709" w:type="dxa"/>
          </w:tcPr>
          <w:p w14:paraId="2160A0B9" w14:textId="77777777" w:rsidR="00CE0478" w:rsidRDefault="00CE0478" w:rsidP="00CE0478">
            <w:pPr>
              <w:spacing w:before="60" w:after="60"/>
              <w:jc w:val="center"/>
            </w:pPr>
            <w:r>
              <w:t>34</w:t>
            </w:r>
          </w:p>
        </w:tc>
      </w:tr>
      <w:tr w:rsidR="00CE0478" w14:paraId="6E36B062" w14:textId="77777777" w:rsidTr="00CE0478">
        <w:tc>
          <w:tcPr>
            <w:tcW w:w="988" w:type="dxa"/>
          </w:tcPr>
          <w:p w14:paraId="674B7FAC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  <w:tc>
          <w:tcPr>
            <w:tcW w:w="1275" w:type="dxa"/>
          </w:tcPr>
          <w:p w14:paraId="566DC7D1" w14:textId="77777777" w:rsidR="00CE0478" w:rsidRDefault="00CE0478" w:rsidP="00CE0478">
            <w:pPr>
              <w:spacing w:before="60" w:after="60"/>
              <w:jc w:val="center"/>
            </w:pPr>
            <w:r>
              <w:t>26</w:t>
            </w:r>
          </w:p>
        </w:tc>
        <w:tc>
          <w:tcPr>
            <w:tcW w:w="1276" w:type="dxa"/>
          </w:tcPr>
          <w:p w14:paraId="4C979110" w14:textId="77777777" w:rsidR="00CE0478" w:rsidRDefault="00CE0478" w:rsidP="00CE0478">
            <w:pPr>
              <w:spacing w:before="60" w:after="60"/>
              <w:jc w:val="center"/>
            </w:pPr>
            <w:r>
              <w:t>33</w:t>
            </w:r>
          </w:p>
        </w:tc>
        <w:tc>
          <w:tcPr>
            <w:tcW w:w="709" w:type="dxa"/>
          </w:tcPr>
          <w:p w14:paraId="6DA5017B" w14:textId="77777777" w:rsidR="00CE0478" w:rsidRDefault="00CE0478" w:rsidP="00CE0478">
            <w:pPr>
              <w:spacing w:before="60" w:after="60"/>
              <w:jc w:val="center"/>
            </w:pPr>
            <w:r>
              <w:t>59</w:t>
            </w:r>
          </w:p>
        </w:tc>
      </w:tr>
    </w:tbl>
    <w:tbl>
      <w:tblPr>
        <w:tblStyle w:val="Tabellrutenett"/>
        <w:tblpPr w:leftFromText="141" w:rightFromText="141" w:vertAnchor="page" w:horzAnchor="margin" w:tblpY="8866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709"/>
      </w:tblGrid>
      <w:tr w:rsidR="002D089E" w14:paraId="0ABD67E7" w14:textId="77777777" w:rsidTr="002D089E">
        <w:tc>
          <w:tcPr>
            <w:tcW w:w="988" w:type="dxa"/>
            <w:shd w:val="clear" w:color="auto" w:fill="A6A6A6" w:themeFill="background1" w:themeFillShade="A6"/>
          </w:tcPr>
          <w:p w14:paraId="3944DD62" w14:textId="77777777" w:rsidR="002D089E" w:rsidRPr="00D95098" w:rsidRDefault="002D089E" w:rsidP="002D089E">
            <w:pPr>
              <w:spacing w:before="60" w:after="60"/>
              <w:jc w:val="center"/>
              <w:rPr>
                <w:lang w:val="en-US"/>
              </w:rPr>
            </w:pPr>
            <w:bookmarkStart w:id="0" w:name="_Hlk168652715"/>
          </w:p>
        </w:tc>
        <w:tc>
          <w:tcPr>
            <w:tcW w:w="1275" w:type="dxa"/>
            <w:shd w:val="clear" w:color="auto" w:fill="A6A6A6" w:themeFill="background1" w:themeFillShade="A6"/>
          </w:tcPr>
          <w:p w14:paraId="21EDCF85" w14:textId="77777777" w:rsidR="002D089E" w:rsidRDefault="002D089E" w:rsidP="002D089E">
            <w:pPr>
              <w:spacing w:before="60" w:after="60"/>
              <w:jc w:val="center"/>
            </w:pPr>
            <w:r>
              <w:t>Disease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3B3EEFC4" w14:textId="77777777" w:rsidR="002D089E" w:rsidRDefault="002D089E" w:rsidP="002D089E">
            <w:pPr>
              <w:spacing w:before="60" w:after="60"/>
              <w:jc w:val="center"/>
            </w:pPr>
            <w:r>
              <w:t>No disease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14:paraId="788112DC" w14:textId="77777777" w:rsidR="002D089E" w:rsidRDefault="002D089E" w:rsidP="002D089E">
            <w:pPr>
              <w:spacing w:before="60" w:after="60"/>
              <w:jc w:val="center"/>
            </w:pPr>
            <w:r>
              <w:t>Total</w:t>
            </w:r>
          </w:p>
        </w:tc>
      </w:tr>
      <w:tr w:rsidR="002D089E" w14:paraId="16EE4ABF" w14:textId="77777777" w:rsidTr="002D089E">
        <w:tc>
          <w:tcPr>
            <w:tcW w:w="988" w:type="dxa"/>
          </w:tcPr>
          <w:p w14:paraId="1F47C4A3" w14:textId="77777777" w:rsidR="002D089E" w:rsidRDefault="002D089E" w:rsidP="002D089E">
            <w:pPr>
              <w:spacing w:before="60" w:after="60"/>
              <w:jc w:val="center"/>
            </w:pPr>
            <w:r>
              <w:t>Test +</w:t>
            </w:r>
          </w:p>
        </w:tc>
        <w:tc>
          <w:tcPr>
            <w:tcW w:w="1275" w:type="dxa"/>
          </w:tcPr>
          <w:p w14:paraId="1F4F7224" w14:textId="77777777" w:rsidR="002D089E" w:rsidRDefault="002D089E" w:rsidP="002D089E">
            <w:pPr>
              <w:spacing w:before="60" w:after="60"/>
              <w:jc w:val="center"/>
            </w:pPr>
            <w:r>
              <w:t>23</w:t>
            </w:r>
          </w:p>
        </w:tc>
        <w:tc>
          <w:tcPr>
            <w:tcW w:w="1276" w:type="dxa"/>
          </w:tcPr>
          <w:p w14:paraId="45DA8926" w14:textId="77777777" w:rsidR="002D089E" w:rsidRDefault="002D089E" w:rsidP="002D089E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6BCC47E0" w14:textId="77777777" w:rsidR="002D089E" w:rsidRDefault="002D089E" w:rsidP="002D089E">
            <w:pPr>
              <w:spacing w:before="60" w:after="60"/>
              <w:jc w:val="center"/>
            </w:pPr>
            <w:r>
              <w:t>28</w:t>
            </w:r>
          </w:p>
        </w:tc>
      </w:tr>
      <w:tr w:rsidR="002D089E" w14:paraId="5C2AFDA8" w14:textId="77777777" w:rsidTr="002D089E">
        <w:tc>
          <w:tcPr>
            <w:tcW w:w="988" w:type="dxa"/>
          </w:tcPr>
          <w:p w14:paraId="4EB64A4B" w14:textId="77777777" w:rsidR="002D089E" w:rsidRDefault="002D089E" w:rsidP="002D089E">
            <w:pPr>
              <w:spacing w:before="60" w:after="60"/>
              <w:jc w:val="center"/>
            </w:pPr>
            <w:r>
              <w:t>Test -</w:t>
            </w:r>
          </w:p>
        </w:tc>
        <w:tc>
          <w:tcPr>
            <w:tcW w:w="1275" w:type="dxa"/>
          </w:tcPr>
          <w:p w14:paraId="424CEEF8" w14:textId="77777777" w:rsidR="002D089E" w:rsidRDefault="002D089E" w:rsidP="002D089E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1276" w:type="dxa"/>
          </w:tcPr>
          <w:p w14:paraId="1C788420" w14:textId="77777777" w:rsidR="002D089E" w:rsidRDefault="002D089E" w:rsidP="002D089E">
            <w:pPr>
              <w:spacing w:before="60" w:after="60"/>
              <w:jc w:val="center"/>
            </w:pPr>
            <w:r>
              <w:t>28</w:t>
            </w:r>
          </w:p>
        </w:tc>
        <w:tc>
          <w:tcPr>
            <w:tcW w:w="709" w:type="dxa"/>
          </w:tcPr>
          <w:p w14:paraId="567185E8" w14:textId="77777777" w:rsidR="002D089E" w:rsidRDefault="002D089E" w:rsidP="002D089E">
            <w:pPr>
              <w:spacing w:before="60" w:after="60"/>
              <w:jc w:val="center"/>
            </w:pPr>
            <w:r>
              <w:t>31</w:t>
            </w:r>
          </w:p>
        </w:tc>
      </w:tr>
      <w:tr w:rsidR="002D089E" w14:paraId="6A901650" w14:textId="77777777" w:rsidTr="002D089E">
        <w:tc>
          <w:tcPr>
            <w:tcW w:w="988" w:type="dxa"/>
          </w:tcPr>
          <w:p w14:paraId="7851F0D7" w14:textId="77777777" w:rsidR="002D089E" w:rsidRDefault="002D089E" w:rsidP="002D089E">
            <w:pPr>
              <w:spacing w:before="60" w:after="60"/>
              <w:ind w:left="708" w:hanging="708"/>
              <w:jc w:val="center"/>
            </w:pPr>
            <w:r>
              <w:t>Total</w:t>
            </w:r>
          </w:p>
        </w:tc>
        <w:tc>
          <w:tcPr>
            <w:tcW w:w="1275" w:type="dxa"/>
          </w:tcPr>
          <w:p w14:paraId="7A916E00" w14:textId="77777777" w:rsidR="002D089E" w:rsidRDefault="002D089E" w:rsidP="002D089E">
            <w:pPr>
              <w:spacing w:before="60" w:after="60"/>
              <w:jc w:val="center"/>
            </w:pPr>
            <w:r>
              <w:t>26</w:t>
            </w:r>
          </w:p>
        </w:tc>
        <w:tc>
          <w:tcPr>
            <w:tcW w:w="1276" w:type="dxa"/>
          </w:tcPr>
          <w:p w14:paraId="3835E69E" w14:textId="77777777" w:rsidR="002D089E" w:rsidRDefault="002D089E" w:rsidP="002D089E">
            <w:pPr>
              <w:spacing w:before="60" w:after="60"/>
              <w:jc w:val="center"/>
            </w:pPr>
            <w:r>
              <w:t>33</w:t>
            </w:r>
          </w:p>
        </w:tc>
        <w:tc>
          <w:tcPr>
            <w:tcW w:w="709" w:type="dxa"/>
          </w:tcPr>
          <w:p w14:paraId="06DD158A" w14:textId="77777777" w:rsidR="002D089E" w:rsidRDefault="002D089E" w:rsidP="002D089E">
            <w:pPr>
              <w:spacing w:before="60" w:after="60"/>
              <w:jc w:val="center"/>
            </w:pPr>
            <w:r>
              <w:t>59</w:t>
            </w:r>
          </w:p>
        </w:tc>
      </w:tr>
      <w:bookmarkEnd w:id="0"/>
    </w:tbl>
    <w:p w14:paraId="56FFCDB2" w14:textId="77777777" w:rsidR="00957884" w:rsidRDefault="00957884" w:rsidP="00957884">
      <w:pPr>
        <w:spacing w:before="60" w:after="60" w:line="259" w:lineRule="auto"/>
        <w:rPr>
          <w:lang w:val="en-US"/>
        </w:rPr>
      </w:pPr>
    </w:p>
    <w:p w14:paraId="21DAF602" w14:textId="77777777" w:rsidR="00CE0478" w:rsidRDefault="00CE0478" w:rsidP="00957884">
      <w:pPr>
        <w:spacing w:before="60" w:after="60" w:line="259" w:lineRule="auto"/>
        <w:rPr>
          <w:lang w:val="en-US"/>
        </w:rPr>
      </w:pPr>
    </w:p>
    <w:p w14:paraId="246B0B06" w14:textId="496404BD" w:rsidR="00CE0478" w:rsidRPr="00CE0478" w:rsidRDefault="00CE0478" w:rsidP="00CE0478">
      <w:pPr>
        <w:spacing w:before="60" w:after="60"/>
        <w:rPr>
          <w:lang w:val="fr-BE"/>
        </w:rPr>
      </w:pPr>
      <w:r w:rsidRPr="0068206B">
        <w:rPr>
          <w:lang w:val="fr-BE"/>
        </w:rPr>
        <w:t xml:space="preserve">Sa-cortisone 30 min. (cutoff 24.4 nmol/L)        Sa-cortisone 60 min. </w:t>
      </w:r>
      <w:r w:rsidRPr="005C4373">
        <w:rPr>
          <w:lang w:val="en-US"/>
        </w:rPr>
        <w:t>(cutoff</w:t>
      </w:r>
      <w:r>
        <w:rPr>
          <w:lang w:val="en-US"/>
        </w:rPr>
        <w:t xml:space="preserve"> </w:t>
      </w:r>
      <w:r w:rsidRPr="005C4373">
        <w:rPr>
          <w:lang w:val="en-US"/>
        </w:rPr>
        <w:t>32.4nmol/L)</w:t>
      </w:r>
    </w:p>
    <w:tbl>
      <w:tblPr>
        <w:tblStyle w:val="Tabellrutenett"/>
        <w:tblpPr w:leftFromText="141" w:rightFromText="141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709"/>
      </w:tblGrid>
      <w:tr w:rsidR="00CE0478" w14:paraId="1904DB7A" w14:textId="77777777" w:rsidTr="002D089E">
        <w:tc>
          <w:tcPr>
            <w:tcW w:w="988" w:type="dxa"/>
            <w:shd w:val="clear" w:color="auto" w:fill="A6A6A6" w:themeFill="background1" w:themeFillShade="A6"/>
          </w:tcPr>
          <w:p w14:paraId="1BA2155E" w14:textId="77777777" w:rsidR="00CE0478" w:rsidRPr="007F0667" w:rsidRDefault="00CE0478" w:rsidP="00CE0478">
            <w:pPr>
              <w:spacing w:before="60" w:after="60"/>
              <w:jc w:val="center"/>
              <w:rPr>
                <w:lang w:val="en-US"/>
              </w:rPr>
            </w:pPr>
          </w:p>
        </w:tc>
        <w:tc>
          <w:tcPr>
            <w:tcW w:w="1275" w:type="dxa"/>
            <w:shd w:val="clear" w:color="auto" w:fill="A6A6A6" w:themeFill="background1" w:themeFillShade="A6"/>
          </w:tcPr>
          <w:p w14:paraId="341A8048" w14:textId="77777777" w:rsidR="00CE0478" w:rsidRDefault="00CE0478" w:rsidP="00CE0478">
            <w:pPr>
              <w:spacing w:before="60" w:after="60"/>
              <w:jc w:val="center"/>
            </w:pPr>
            <w:r>
              <w:t>Disease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77B8086B" w14:textId="77777777" w:rsidR="00CE0478" w:rsidRDefault="00CE0478" w:rsidP="00CE0478">
            <w:pPr>
              <w:spacing w:before="60" w:after="60"/>
              <w:jc w:val="center"/>
            </w:pPr>
            <w:r>
              <w:t>No disease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14:paraId="6A27EEE6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</w:tr>
      <w:tr w:rsidR="00CE0478" w14:paraId="7FEAC46E" w14:textId="77777777" w:rsidTr="00CE0478">
        <w:tc>
          <w:tcPr>
            <w:tcW w:w="988" w:type="dxa"/>
          </w:tcPr>
          <w:p w14:paraId="6A649CB4" w14:textId="77777777" w:rsidR="00CE0478" w:rsidRDefault="00CE0478" w:rsidP="00CE0478">
            <w:pPr>
              <w:spacing w:before="60" w:after="60"/>
              <w:jc w:val="center"/>
            </w:pPr>
            <w:r>
              <w:t>Test +</w:t>
            </w:r>
          </w:p>
        </w:tc>
        <w:tc>
          <w:tcPr>
            <w:tcW w:w="1275" w:type="dxa"/>
          </w:tcPr>
          <w:p w14:paraId="30DC86E0" w14:textId="77777777" w:rsidR="00CE0478" w:rsidRDefault="00CE0478" w:rsidP="00CE0478">
            <w:pPr>
              <w:spacing w:before="60" w:after="60"/>
              <w:jc w:val="center"/>
            </w:pPr>
            <w:r>
              <w:t>17</w:t>
            </w:r>
          </w:p>
        </w:tc>
        <w:tc>
          <w:tcPr>
            <w:tcW w:w="1276" w:type="dxa"/>
          </w:tcPr>
          <w:p w14:paraId="172EFEEB" w14:textId="77777777" w:rsidR="00CE0478" w:rsidRDefault="00CE0478" w:rsidP="00CE0478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0F6320D" w14:textId="77777777" w:rsidR="00CE0478" w:rsidRDefault="00CE0478" w:rsidP="00CE0478">
            <w:pPr>
              <w:spacing w:before="60" w:after="60"/>
              <w:jc w:val="center"/>
            </w:pPr>
            <w:r>
              <w:t>18</w:t>
            </w:r>
          </w:p>
        </w:tc>
      </w:tr>
      <w:tr w:rsidR="00CE0478" w14:paraId="3712193B" w14:textId="77777777" w:rsidTr="00CE0478">
        <w:tc>
          <w:tcPr>
            <w:tcW w:w="988" w:type="dxa"/>
          </w:tcPr>
          <w:p w14:paraId="6C7EBA81" w14:textId="77777777" w:rsidR="00CE0478" w:rsidRDefault="00CE0478" w:rsidP="00CE0478">
            <w:pPr>
              <w:spacing w:before="60" w:after="60"/>
              <w:jc w:val="center"/>
            </w:pPr>
            <w:r>
              <w:t>Test -</w:t>
            </w:r>
          </w:p>
        </w:tc>
        <w:tc>
          <w:tcPr>
            <w:tcW w:w="1275" w:type="dxa"/>
          </w:tcPr>
          <w:p w14:paraId="54C5C6B2" w14:textId="77777777" w:rsidR="00CE0478" w:rsidRDefault="00CE0478" w:rsidP="00CE0478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1276" w:type="dxa"/>
          </w:tcPr>
          <w:p w14:paraId="426480CB" w14:textId="77777777" w:rsidR="00CE0478" w:rsidRDefault="00CE0478" w:rsidP="00CE0478">
            <w:pPr>
              <w:spacing w:before="60" w:after="60"/>
              <w:jc w:val="center"/>
            </w:pPr>
            <w:r>
              <w:t>32</w:t>
            </w:r>
          </w:p>
        </w:tc>
        <w:tc>
          <w:tcPr>
            <w:tcW w:w="709" w:type="dxa"/>
          </w:tcPr>
          <w:p w14:paraId="24ADB554" w14:textId="77777777" w:rsidR="00CE0478" w:rsidRDefault="00CE0478" w:rsidP="00CE0478">
            <w:pPr>
              <w:spacing w:before="60" w:after="60"/>
              <w:jc w:val="center"/>
            </w:pPr>
            <w:r>
              <w:t>41</w:t>
            </w:r>
          </w:p>
        </w:tc>
      </w:tr>
      <w:tr w:rsidR="00CE0478" w14:paraId="4BAC5274" w14:textId="77777777" w:rsidTr="00CE0478">
        <w:tc>
          <w:tcPr>
            <w:tcW w:w="988" w:type="dxa"/>
          </w:tcPr>
          <w:p w14:paraId="4C5EAB5F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  <w:tc>
          <w:tcPr>
            <w:tcW w:w="1275" w:type="dxa"/>
          </w:tcPr>
          <w:p w14:paraId="66E14B87" w14:textId="77777777" w:rsidR="00CE0478" w:rsidRDefault="00CE0478" w:rsidP="00CE0478">
            <w:pPr>
              <w:spacing w:before="60" w:after="60"/>
              <w:jc w:val="center"/>
            </w:pPr>
            <w:r>
              <w:t>26</w:t>
            </w:r>
          </w:p>
        </w:tc>
        <w:tc>
          <w:tcPr>
            <w:tcW w:w="1276" w:type="dxa"/>
          </w:tcPr>
          <w:p w14:paraId="6C1B6916" w14:textId="77777777" w:rsidR="00CE0478" w:rsidRDefault="00CE0478" w:rsidP="00CE0478">
            <w:pPr>
              <w:spacing w:before="60" w:after="60"/>
              <w:jc w:val="center"/>
            </w:pPr>
            <w:r>
              <w:t>33</w:t>
            </w:r>
          </w:p>
        </w:tc>
        <w:tc>
          <w:tcPr>
            <w:tcW w:w="709" w:type="dxa"/>
          </w:tcPr>
          <w:p w14:paraId="729B522C" w14:textId="77777777" w:rsidR="00CE0478" w:rsidRDefault="00CE0478" w:rsidP="00CE0478">
            <w:pPr>
              <w:spacing w:before="60" w:after="60"/>
              <w:jc w:val="center"/>
            </w:pPr>
            <w:r>
              <w:t>59</w:t>
            </w:r>
          </w:p>
        </w:tc>
      </w:tr>
    </w:tbl>
    <w:tbl>
      <w:tblPr>
        <w:tblStyle w:val="Tabellrutenett"/>
        <w:tblpPr w:leftFromText="141" w:rightFromText="141" w:vertAnchor="text" w:horzAnchor="margin" w:tblpXSpec="right" w:tblpY="263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709"/>
      </w:tblGrid>
      <w:tr w:rsidR="00CE0478" w14:paraId="3C34D905" w14:textId="77777777" w:rsidTr="002D089E">
        <w:tc>
          <w:tcPr>
            <w:tcW w:w="988" w:type="dxa"/>
            <w:shd w:val="clear" w:color="auto" w:fill="A6A6A6" w:themeFill="background1" w:themeFillShade="A6"/>
          </w:tcPr>
          <w:p w14:paraId="6379CEEB" w14:textId="77777777" w:rsidR="00CE0478" w:rsidRDefault="00CE0478" w:rsidP="00CE0478">
            <w:pPr>
              <w:spacing w:before="60" w:after="60"/>
              <w:jc w:val="center"/>
            </w:pPr>
          </w:p>
        </w:tc>
        <w:tc>
          <w:tcPr>
            <w:tcW w:w="1275" w:type="dxa"/>
            <w:shd w:val="clear" w:color="auto" w:fill="A6A6A6" w:themeFill="background1" w:themeFillShade="A6"/>
          </w:tcPr>
          <w:p w14:paraId="5303F67F" w14:textId="77777777" w:rsidR="00CE0478" w:rsidRDefault="00CE0478" w:rsidP="00CE0478">
            <w:pPr>
              <w:spacing w:before="60" w:after="60"/>
              <w:jc w:val="center"/>
            </w:pPr>
            <w:r>
              <w:t>Disease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5A1439E8" w14:textId="77777777" w:rsidR="00CE0478" w:rsidRDefault="00CE0478" w:rsidP="00CE0478">
            <w:pPr>
              <w:spacing w:before="60" w:after="60"/>
              <w:jc w:val="center"/>
            </w:pPr>
            <w:r>
              <w:t>No disease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14:paraId="54FE55F7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</w:tr>
      <w:tr w:rsidR="00CE0478" w14:paraId="4461DC24" w14:textId="77777777" w:rsidTr="00CE0478">
        <w:tc>
          <w:tcPr>
            <w:tcW w:w="988" w:type="dxa"/>
          </w:tcPr>
          <w:p w14:paraId="52766B0F" w14:textId="77777777" w:rsidR="00CE0478" w:rsidRDefault="00CE0478" w:rsidP="00CE0478">
            <w:pPr>
              <w:spacing w:before="60" w:after="60"/>
              <w:jc w:val="center"/>
            </w:pPr>
            <w:r>
              <w:t>Test +</w:t>
            </w:r>
          </w:p>
        </w:tc>
        <w:tc>
          <w:tcPr>
            <w:tcW w:w="1275" w:type="dxa"/>
          </w:tcPr>
          <w:p w14:paraId="23F5FAEA" w14:textId="77777777" w:rsidR="00CE0478" w:rsidRDefault="00CE0478" w:rsidP="00CE0478">
            <w:pPr>
              <w:spacing w:before="60" w:after="60"/>
              <w:jc w:val="center"/>
            </w:pPr>
            <w:r>
              <w:t>18</w:t>
            </w:r>
          </w:p>
        </w:tc>
        <w:tc>
          <w:tcPr>
            <w:tcW w:w="1276" w:type="dxa"/>
          </w:tcPr>
          <w:p w14:paraId="2EA79C08" w14:textId="77777777" w:rsidR="00CE0478" w:rsidRDefault="00CE0478" w:rsidP="00CE0478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F199B25" w14:textId="77777777" w:rsidR="00CE0478" w:rsidRDefault="00CE0478" w:rsidP="00CE0478">
            <w:pPr>
              <w:spacing w:before="60" w:after="60"/>
              <w:jc w:val="center"/>
            </w:pPr>
            <w:r>
              <w:t>19</w:t>
            </w:r>
          </w:p>
        </w:tc>
      </w:tr>
      <w:tr w:rsidR="00CE0478" w14:paraId="14D5710A" w14:textId="77777777" w:rsidTr="00CE0478">
        <w:tc>
          <w:tcPr>
            <w:tcW w:w="988" w:type="dxa"/>
          </w:tcPr>
          <w:p w14:paraId="79473B19" w14:textId="77777777" w:rsidR="00CE0478" w:rsidRDefault="00CE0478" w:rsidP="00CE0478">
            <w:pPr>
              <w:spacing w:before="60" w:after="60"/>
              <w:jc w:val="center"/>
            </w:pPr>
            <w:r>
              <w:t>Test -</w:t>
            </w:r>
          </w:p>
        </w:tc>
        <w:tc>
          <w:tcPr>
            <w:tcW w:w="1275" w:type="dxa"/>
          </w:tcPr>
          <w:p w14:paraId="3CB32F1C" w14:textId="77777777" w:rsidR="00CE0478" w:rsidRDefault="00CE0478" w:rsidP="00CE0478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412316EB" w14:textId="77777777" w:rsidR="00CE0478" w:rsidRDefault="00CE0478" w:rsidP="00CE0478">
            <w:pPr>
              <w:spacing w:before="60" w:after="60"/>
              <w:jc w:val="center"/>
            </w:pPr>
            <w:r>
              <w:t>32</w:t>
            </w:r>
          </w:p>
        </w:tc>
        <w:tc>
          <w:tcPr>
            <w:tcW w:w="709" w:type="dxa"/>
          </w:tcPr>
          <w:p w14:paraId="7A3315BA" w14:textId="77777777" w:rsidR="00CE0478" w:rsidRDefault="00CE0478" w:rsidP="00CE0478">
            <w:pPr>
              <w:spacing w:before="60" w:after="60"/>
              <w:jc w:val="center"/>
            </w:pPr>
            <w:r>
              <w:t>40</w:t>
            </w:r>
          </w:p>
        </w:tc>
      </w:tr>
      <w:tr w:rsidR="00CE0478" w14:paraId="60E78953" w14:textId="77777777" w:rsidTr="00CE0478">
        <w:tc>
          <w:tcPr>
            <w:tcW w:w="988" w:type="dxa"/>
          </w:tcPr>
          <w:p w14:paraId="5B5E58D5" w14:textId="77777777" w:rsidR="00CE0478" w:rsidRDefault="00CE0478" w:rsidP="00CE0478">
            <w:pPr>
              <w:spacing w:before="60" w:after="60"/>
              <w:jc w:val="center"/>
            </w:pPr>
            <w:r>
              <w:t>Total</w:t>
            </w:r>
          </w:p>
        </w:tc>
        <w:tc>
          <w:tcPr>
            <w:tcW w:w="1275" w:type="dxa"/>
          </w:tcPr>
          <w:p w14:paraId="4D82D92A" w14:textId="77777777" w:rsidR="00CE0478" w:rsidRDefault="00CE0478" w:rsidP="00CE0478">
            <w:pPr>
              <w:spacing w:before="60" w:after="60"/>
              <w:jc w:val="center"/>
            </w:pPr>
            <w:r>
              <w:t>26</w:t>
            </w:r>
          </w:p>
        </w:tc>
        <w:tc>
          <w:tcPr>
            <w:tcW w:w="1276" w:type="dxa"/>
          </w:tcPr>
          <w:p w14:paraId="2FD20EC7" w14:textId="77777777" w:rsidR="00CE0478" w:rsidRDefault="00CE0478" w:rsidP="00CE0478">
            <w:pPr>
              <w:spacing w:before="60" w:after="60"/>
              <w:jc w:val="center"/>
            </w:pPr>
            <w:r>
              <w:t>33</w:t>
            </w:r>
          </w:p>
        </w:tc>
        <w:tc>
          <w:tcPr>
            <w:tcW w:w="709" w:type="dxa"/>
          </w:tcPr>
          <w:p w14:paraId="288DBF10" w14:textId="77777777" w:rsidR="00CE0478" w:rsidRDefault="00CE0478" w:rsidP="00CE0478">
            <w:pPr>
              <w:spacing w:before="60" w:after="60"/>
              <w:jc w:val="center"/>
            </w:pPr>
            <w:r>
              <w:t>59</w:t>
            </w:r>
          </w:p>
        </w:tc>
      </w:tr>
    </w:tbl>
    <w:p w14:paraId="73AF32D6" w14:textId="77777777" w:rsidR="00CE0478" w:rsidRPr="000465D3" w:rsidRDefault="00CE0478" w:rsidP="00CE0478">
      <w:pPr>
        <w:spacing w:before="60" w:after="60" w:line="259" w:lineRule="auto"/>
        <w:rPr>
          <w:lang w:val="en-US"/>
        </w:rPr>
        <w:sectPr w:rsidR="00CE0478" w:rsidRPr="000465D3">
          <w:pgSz w:w="11900" w:h="16840"/>
          <w:pgMar w:top="1441" w:right="1757" w:bottom="728" w:left="1440" w:header="708" w:footer="708" w:gutter="0"/>
          <w:cols w:space="708"/>
        </w:sectPr>
      </w:pPr>
    </w:p>
    <w:p w14:paraId="39B2D4F2" w14:textId="77777777" w:rsidR="00957884" w:rsidRPr="00957884" w:rsidRDefault="00957884" w:rsidP="002D089E">
      <w:pPr>
        <w:rPr>
          <w:sz w:val="24"/>
          <w:szCs w:val="24"/>
          <w:lang w:val="en-US"/>
        </w:rPr>
      </w:pPr>
    </w:p>
    <w:sectPr w:rsidR="00957884" w:rsidRPr="00957884">
      <w:footerReference w:type="even" r:id="rId7"/>
      <w:footerReference w:type="default" r:id="rId8"/>
      <w:footerReference w:type="firs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668C" w14:textId="77777777" w:rsidR="0015416D" w:rsidRDefault="0015416D" w:rsidP="005301C1">
      <w:pPr>
        <w:spacing w:line="240" w:lineRule="auto"/>
      </w:pPr>
      <w:r>
        <w:separator/>
      </w:r>
    </w:p>
  </w:endnote>
  <w:endnote w:type="continuationSeparator" w:id="0">
    <w:p w14:paraId="27A47A4E" w14:textId="77777777" w:rsidR="0015416D" w:rsidRDefault="0015416D" w:rsidP="005301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18DD" w14:textId="39AF4148" w:rsidR="005301C1" w:rsidRDefault="005301C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7987" w14:textId="1BCD9A90" w:rsidR="005301C1" w:rsidRDefault="005301C1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1136" w14:textId="5DCCFB32" w:rsidR="005301C1" w:rsidRDefault="005301C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924C4" w14:textId="77777777" w:rsidR="0015416D" w:rsidRDefault="0015416D" w:rsidP="005301C1">
      <w:pPr>
        <w:spacing w:line="240" w:lineRule="auto"/>
      </w:pPr>
      <w:r>
        <w:separator/>
      </w:r>
    </w:p>
  </w:footnote>
  <w:footnote w:type="continuationSeparator" w:id="0">
    <w:p w14:paraId="3026E297" w14:textId="77777777" w:rsidR="0015416D" w:rsidRDefault="0015416D" w:rsidP="005301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35E12"/>
    <w:multiLevelType w:val="hybridMultilevel"/>
    <w:tmpl w:val="5AF6E7FC"/>
    <w:lvl w:ilvl="0" w:tplc="0930E9EA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D15C8"/>
    <w:multiLevelType w:val="multilevel"/>
    <w:tmpl w:val="A82C32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5954711">
    <w:abstractNumId w:val="1"/>
  </w:num>
  <w:num w:numId="2" w16cid:durableId="70471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52A"/>
    <w:rsid w:val="000412CD"/>
    <w:rsid w:val="00062F2D"/>
    <w:rsid w:val="00065F5A"/>
    <w:rsid w:val="000C5DB6"/>
    <w:rsid w:val="00143A92"/>
    <w:rsid w:val="0015416D"/>
    <w:rsid w:val="0022629B"/>
    <w:rsid w:val="002B7027"/>
    <w:rsid w:val="002C2340"/>
    <w:rsid w:val="002D089E"/>
    <w:rsid w:val="00462F4F"/>
    <w:rsid w:val="004B596E"/>
    <w:rsid w:val="005301C1"/>
    <w:rsid w:val="005D1FD0"/>
    <w:rsid w:val="006D6F0F"/>
    <w:rsid w:val="007E620C"/>
    <w:rsid w:val="00884CBF"/>
    <w:rsid w:val="008C14A2"/>
    <w:rsid w:val="00957884"/>
    <w:rsid w:val="00A242ED"/>
    <w:rsid w:val="00AF0683"/>
    <w:rsid w:val="00C414CE"/>
    <w:rsid w:val="00C573AC"/>
    <w:rsid w:val="00C713BE"/>
    <w:rsid w:val="00CB65BA"/>
    <w:rsid w:val="00CE0478"/>
    <w:rsid w:val="00D8752A"/>
    <w:rsid w:val="00D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2218"/>
  <w15:docId w15:val="{7AA24F2A-7CA1-0149-A1BB-6750EB3C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o" w:eastAsia="nb-N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te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titte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unntekst">
    <w:name w:val="footer"/>
    <w:basedOn w:val="Normal"/>
    <w:link w:val="BunntekstTegn"/>
    <w:uiPriority w:val="99"/>
    <w:unhideWhenUsed/>
    <w:rsid w:val="005301C1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5301C1"/>
  </w:style>
  <w:style w:type="character" w:styleId="Plassholdertekst">
    <w:name w:val="Placeholder Text"/>
    <w:basedOn w:val="Standardskriftforavsnitt"/>
    <w:uiPriority w:val="99"/>
    <w:semiHidden/>
    <w:rsid w:val="00462F4F"/>
    <w:rPr>
      <w:color w:val="80808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713B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C713B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C713BE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713BE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C713BE"/>
    <w:rPr>
      <w:b/>
      <w:bCs/>
      <w:sz w:val="20"/>
      <w:szCs w:val="20"/>
    </w:rPr>
  </w:style>
  <w:style w:type="table" w:styleId="Tabellrutenett">
    <w:name w:val="Table Grid"/>
    <w:basedOn w:val="Vanligtabell"/>
    <w:uiPriority w:val="39"/>
    <w:rsid w:val="00CE0478"/>
    <w:pPr>
      <w:spacing w:line="240" w:lineRule="auto"/>
    </w:pPr>
    <w:rPr>
      <w:rFonts w:asciiTheme="minorHAnsi" w:eastAsiaTheme="minorHAnsi" w:hAnsiTheme="minorHAnsi" w:cstheme="minorBidi"/>
      <w:kern w:val="2"/>
      <w:lang w:val="nb-NO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0412CD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2D089E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D0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Ueland, Grethe Åstrøm</dc:creator>
  <cp:lastModifiedBy>Ueland, Grethe Åstrøm</cp:lastModifiedBy>
  <cp:revision>2</cp:revision>
  <cp:lastPrinted>2024-03-23T18:14:00Z</cp:lastPrinted>
  <dcterms:created xsi:type="dcterms:W3CDTF">2024-06-21T13:46:00Z</dcterms:created>
  <dcterms:modified xsi:type="dcterms:W3CDTF">2024-06-21T13:46:00Z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291ddcc-9a90-46b7-a727-d19b3ec4b730_Enabled">
    <vt:lpwstr>true</vt:lpwstr>
  </property>
  <property fmtid="{D5CDD505-2E9C-101B-9397-08002B2CF9AE}" pid="3" name="MSIP_Label_d291ddcc-9a90-46b7-a727-d19b3ec4b730_SetDate">
    <vt:lpwstr>2024-03-09T16:09:42Z</vt:lpwstr>
  </property>
  <property fmtid="{D5CDD505-2E9C-101B-9397-08002B2CF9AE}" pid="4" name="MSIP_Label_d291ddcc-9a90-46b7-a727-d19b3ec4b730_Method">
    <vt:lpwstr>Privileged</vt:lpwstr>
  </property>
  <property fmtid="{D5CDD505-2E9C-101B-9397-08002B2CF9AE}" pid="5" name="MSIP_Label_d291ddcc-9a90-46b7-a727-d19b3ec4b730_Name">
    <vt:lpwstr>Åpen</vt:lpwstr>
  </property>
  <property fmtid="{D5CDD505-2E9C-101B-9397-08002B2CF9AE}" pid="6" name="MSIP_Label_d291ddcc-9a90-46b7-a727-d19b3ec4b730_SiteId">
    <vt:lpwstr>bdcbe535-f3cf-49f5-8a6a-fb6d98dc7837</vt:lpwstr>
  </property>
  <property fmtid="{D5CDD505-2E9C-101B-9397-08002B2CF9AE}" pid="7" name="MSIP_Label_d291ddcc-9a90-46b7-a727-d19b3ec4b730_ActionId">
    <vt:lpwstr>0b996306-3dd6-4610-94be-6f1131a063fe</vt:lpwstr>
  </property>
  <property fmtid="{D5CDD505-2E9C-101B-9397-08002B2CF9AE}" pid="8" name="MSIP_Label_d291ddcc-9a90-46b7-a727-d19b3ec4b730_ContentBits">
    <vt:lpwstr>0</vt:lpwstr>
  </property>
</Properties>
</file>